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664" w:rsidRPr="00214548" w:rsidRDefault="001B550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14548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795A30">
        <w:rPr>
          <w:rFonts w:asciiTheme="majorHAnsi" w:hAnsiTheme="majorHAnsi" w:cstheme="majorHAnsi"/>
          <w:b/>
          <w:sz w:val="24"/>
          <w:szCs w:val="24"/>
        </w:rPr>
        <w:t>5</w:t>
      </w:r>
      <w:r w:rsidRPr="00214548">
        <w:rPr>
          <w:rFonts w:asciiTheme="majorHAnsi" w:hAnsiTheme="majorHAnsi" w:cstheme="majorHAnsi"/>
          <w:b/>
          <w:sz w:val="24"/>
          <w:szCs w:val="24"/>
        </w:rPr>
        <w:t xml:space="preserve"> al bando di gara</w:t>
      </w:r>
    </w:p>
    <w:p w:rsidR="00214548" w:rsidRDefault="0021454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jc w:val="center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OFFERTA</w:t>
      </w:r>
      <w:r w:rsidRPr="00214548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ED2664" w:rsidRPr="00214548" w:rsidRDefault="00ED2664">
      <w:pPr>
        <w:widowControl/>
        <w:jc w:val="both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ED2664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ED2664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 xml:space="preserve">Spett.le </w:t>
      </w:r>
      <w:r w:rsidRPr="00214548">
        <w:rPr>
          <w:rFonts w:asciiTheme="majorHAnsi" w:hAnsiTheme="majorHAnsi" w:cstheme="majorHAnsi"/>
          <w:b/>
          <w:bCs/>
          <w:sz w:val="24"/>
          <w:szCs w:val="24"/>
        </w:rPr>
        <w:t>UNIONE VAL D’ENZA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b/>
          <w:b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sz w:val="24"/>
          <w:szCs w:val="24"/>
        </w:rPr>
        <w:t>Sede Amministrativa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sz w:val="24"/>
          <w:szCs w:val="24"/>
        </w:rPr>
        <w:t>Ufficio Appalti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214548">
        <w:rPr>
          <w:rFonts w:asciiTheme="majorHAnsi" w:hAnsiTheme="majorHAnsi" w:cstheme="majorHAnsi"/>
          <w:color w:val="000000"/>
          <w:sz w:val="24"/>
          <w:szCs w:val="24"/>
        </w:rPr>
        <w:t>Via XXIV Maggio, 47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color w:val="000000"/>
          <w:sz w:val="24"/>
          <w:szCs w:val="24"/>
        </w:rPr>
        <w:t>42021 - Barco di Bibbiano (RE)</w:t>
      </w:r>
    </w:p>
    <w:p w:rsidR="00ED2664" w:rsidRPr="00214548" w:rsidRDefault="001B5505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ab/>
      </w:r>
      <w:r w:rsidRPr="00214548">
        <w:rPr>
          <w:rFonts w:asciiTheme="majorHAnsi" w:hAnsiTheme="majorHAnsi" w:cstheme="majorHAnsi"/>
          <w:b/>
          <w:sz w:val="24"/>
          <w:szCs w:val="24"/>
        </w:rPr>
        <w:tab/>
      </w:r>
      <w:r w:rsidRPr="00214548">
        <w:rPr>
          <w:rFonts w:asciiTheme="majorHAnsi" w:hAnsiTheme="majorHAnsi" w:cstheme="majorHAnsi"/>
          <w:b/>
          <w:sz w:val="24"/>
          <w:szCs w:val="24"/>
        </w:rPr>
        <w:tab/>
      </w:r>
    </w:p>
    <w:p w:rsidR="00ED2664" w:rsidRPr="00214548" w:rsidRDefault="00ED2664">
      <w:pPr>
        <w:jc w:val="both"/>
        <w:rPr>
          <w:rFonts w:asciiTheme="majorHAnsi" w:hAnsiTheme="majorHAnsi" w:cstheme="majorHAnsi"/>
          <w:sz w:val="24"/>
          <w:szCs w:val="24"/>
        </w:rPr>
      </w:pPr>
      <w:bookmarkStart w:id="2" w:name="OLE_LINK24"/>
      <w:bookmarkStart w:id="3" w:name="OLE_LINK40"/>
      <w:bookmarkStart w:id="4" w:name="OLE_LINK1"/>
    </w:p>
    <w:p w:rsidR="00ED2664" w:rsidRPr="00214548" w:rsidRDefault="00ED2664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214548" w:rsidRDefault="001B5505" w:rsidP="0021454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5" w:name="OLE_LINK6"/>
      <w:bookmarkStart w:id="6" w:name="OLE_LINK12"/>
      <w:bookmarkStart w:id="7" w:name="OLE_LINK16"/>
      <w:bookmarkStart w:id="8" w:name="OLE_LINK21"/>
      <w:bookmarkStart w:id="9" w:name="OLE_LINK2"/>
      <w:bookmarkEnd w:id="0"/>
      <w:bookmarkEnd w:id="2"/>
      <w:bookmarkEnd w:id="3"/>
      <w:bookmarkEnd w:id="4"/>
      <w:r w:rsidRPr="00214548">
        <w:rPr>
          <w:rFonts w:asciiTheme="majorHAnsi" w:hAnsiTheme="majorHAnsi" w:cstheme="majorHAnsi"/>
          <w:b/>
          <w:caps/>
          <w:sz w:val="24"/>
          <w:szCs w:val="24"/>
        </w:rPr>
        <w:t xml:space="preserve">PROCEDURA </w:t>
      </w:r>
      <w:bookmarkEnd w:id="5"/>
      <w:bookmarkEnd w:id="6"/>
      <w:bookmarkEnd w:id="7"/>
      <w:bookmarkEnd w:id="1"/>
      <w:bookmarkEnd w:id="8"/>
      <w:bookmarkEnd w:id="9"/>
      <w:r w:rsidR="00214548" w:rsidRPr="00DD6961">
        <w:rPr>
          <w:rFonts w:asciiTheme="majorHAnsi" w:hAnsiTheme="majorHAnsi" w:cstheme="majorHAnsi"/>
          <w:b/>
          <w:sz w:val="24"/>
          <w:szCs w:val="24"/>
        </w:rPr>
        <w:t>APERTA AI SENSI DEGLI ARTT. 60 E 36, COMMA 9, DEL D.LGS. 50/2016 PER L’AFFIDAMENTO IN APPALTO DEL SERVIZIO DI TESORERIA DEL COMUNE DI S.POLO D’ENZA (RE) CON DECORRENZA DAL 01/01/2019 AL 31/12/2022 CON POSSIBILITA’ DI RINNOVO PER ULTERIORI 4 ANNI</w:t>
      </w:r>
      <w:r w:rsidR="00214548">
        <w:rPr>
          <w:rFonts w:asciiTheme="majorHAnsi" w:hAnsiTheme="majorHAnsi" w:cstheme="majorHAnsi"/>
          <w:b/>
          <w:sz w:val="24"/>
          <w:szCs w:val="24"/>
        </w:rPr>
        <w:t>.</w:t>
      </w:r>
    </w:p>
    <w:p w:rsidR="00214548" w:rsidRDefault="00214548" w:rsidP="0021454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214548" w:rsidRPr="00290AD5" w:rsidRDefault="00214548" w:rsidP="0021454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34030">
        <w:rPr>
          <w:rFonts w:asciiTheme="majorHAnsi" w:hAnsiTheme="majorHAnsi" w:cstheme="majorHAnsi"/>
          <w:b/>
          <w:sz w:val="24"/>
          <w:szCs w:val="24"/>
        </w:rPr>
        <w:t>CIG: 7</w:t>
      </w:r>
      <w:r w:rsidRPr="00290AD5">
        <w:rPr>
          <w:rFonts w:asciiTheme="majorHAnsi" w:hAnsiTheme="majorHAnsi" w:cstheme="majorHAnsi"/>
          <w:b/>
          <w:sz w:val="24"/>
          <w:szCs w:val="24"/>
        </w:rPr>
        <w:t>6</w:t>
      </w:r>
      <w:r>
        <w:rPr>
          <w:rFonts w:asciiTheme="majorHAnsi" w:hAnsiTheme="majorHAnsi" w:cstheme="majorHAnsi"/>
          <w:b/>
          <w:sz w:val="24"/>
          <w:szCs w:val="24"/>
        </w:rPr>
        <w:t>93475868</w:t>
      </w:r>
    </w:p>
    <w:p w:rsidR="00214548" w:rsidRPr="00290AD5" w:rsidRDefault="00214548" w:rsidP="00214548">
      <w:pPr>
        <w:pStyle w:val="Titolo6"/>
        <w:ind w:left="360" w:right="0"/>
        <w:rPr>
          <w:rFonts w:asciiTheme="majorHAnsi" w:eastAsia="Arial Unicode MS" w:hAnsiTheme="majorHAnsi" w:cstheme="majorHAnsi"/>
          <w:b w:val="0"/>
          <w:bCs/>
          <w:sz w:val="24"/>
          <w:szCs w:val="24"/>
        </w:rPr>
      </w:pPr>
    </w:p>
    <w:p w:rsidR="00214548" w:rsidRPr="00290AD5" w:rsidRDefault="00214548" w:rsidP="00214548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214548" w:rsidRPr="00290AD5" w:rsidRDefault="00214548" w:rsidP="00214548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214548" w:rsidRPr="00290AD5" w:rsidRDefault="00214548" w:rsidP="00214548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214548" w:rsidRPr="00290AD5" w:rsidRDefault="00214548" w:rsidP="00214548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ED2664" w:rsidRPr="00214548" w:rsidRDefault="00214548" w:rsidP="00214548">
      <w:pPr>
        <w:spacing w:line="360" w:lineRule="auto"/>
        <w:jc w:val="both"/>
        <w:rPr>
          <w:rFonts w:asciiTheme="majorHAnsi" w:hAnsiTheme="majorHAnsi" w:cstheme="majorHAnsi"/>
          <w:sz w:val="32"/>
          <w:szCs w:val="24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>
        <w:rPr>
          <w:rFonts w:asciiTheme="majorHAnsi" w:hAnsiTheme="majorHAnsi" w:cstheme="majorHAnsi"/>
        </w:rPr>
        <w:t xml:space="preserve"> _____________________________________</w:t>
      </w: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0" w:name="OLE_LINK42"/>
      <w:bookmarkStart w:id="11" w:name="OLE_LINK14"/>
      <w:bookmarkStart w:id="12" w:name="OLE_LINK44"/>
      <w:bookmarkStart w:id="13" w:name="OLE_LINK28"/>
    </w:p>
    <w:p w:rsidR="00ED2664" w:rsidRPr="00214548" w:rsidRDefault="001B5505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formula la seguente offerta</w:t>
      </w: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eastAsia="Calibri" w:hAnsiTheme="majorHAnsi" w:cstheme="majorHAnsi"/>
          <w:b/>
          <w:sz w:val="24"/>
          <w:szCs w:val="24"/>
        </w:rPr>
        <w:t>1. Commissioni su bonifici bancari dell’Ente:</w:t>
      </w:r>
    </w:p>
    <w:p w:rsidR="00ED2664" w:rsidRPr="00214548" w:rsidRDefault="001B5505">
      <w:pPr>
        <w:pStyle w:val="Paragrafoelenco"/>
        <w:numPr>
          <w:ilvl w:val="1"/>
          <w:numId w:val="1"/>
        </w:numPr>
        <w:tabs>
          <w:tab w:val="left" w:pos="-4500"/>
          <w:tab w:val="left" w:pos="-4320"/>
          <w:tab w:val="left" w:pos="-3906"/>
          <w:tab w:val="left" w:pos="750"/>
        </w:tabs>
        <w:spacing w:before="120" w:after="0" w:line="360" w:lineRule="auto"/>
        <w:ind w:left="0" w:firstLine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Da € 300,01 ad € 2.000,00 (valore espresso in Euro – MAX € 1,50):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________________________;</w:t>
      </w:r>
    </w:p>
    <w:p w:rsidR="00ED2664" w:rsidRPr="00214548" w:rsidRDefault="001B5505">
      <w:pPr>
        <w:pStyle w:val="Paragrafoelenco"/>
        <w:numPr>
          <w:ilvl w:val="1"/>
          <w:numId w:val="1"/>
        </w:numPr>
        <w:tabs>
          <w:tab w:val="left" w:pos="-4500"/>
          <w:tab w:val="left" w:pos="-4320"/>
          <w:tab w:val="left" w:pos="-3906"/>
          <w:tab w:val="left" w:pos="750"/>
        </w:tabs>
        <w:spacing w:before="120" w:after="0" w:line="360" w:lineRule="auto"/>
        <w:ind w:left="0" w:firstLine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Oltre € 2.000,00 (valore espresso in Euro – MAX € 2,00):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________________________________;</w:t>
      </w:r>
    </w:p>
    <w:p w:rsidR="00ED2664" w:rsidRPr="00214548" w:rsidRDefault="00ED2664">
      <w:pPr>
        <w:tabs>
          <w:tab w:val="left" w:pos="284"/>
          <w:tab w:val="left" w:pos="6840"/>
        </w:tabs>
        <w:spacing w:before="120" w:line="360" w:lineRule="auto"/>
        <w:ind w:left="284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lastRenderedPageBreak/>
        <w:t>2. Saggio di interesse passivo applicato alle anticipazioni di cassa:</w:t>
      </w:r>
    </w:p>
    <w:p w:rsidR="00ED2664" w:rsidRPr="00214548" w:rsidRDefault="001B5505" w:rsidP="00214548">
      <w:pPr>
        <w:pStyle w:val="Paragrafoelenco"/>
        <w:numPr>
          <w:ilvl w:val="1"/>
          <w:numId w:val="2"/>
        </w:numPr>
        <w:tabs>
          <w:tab w:val="left" w:pos="178"/>
          <w:tab w:val="left" w:pos="1478"/>
        </w:tabs>
        <w:spacing w:before="120" w:after="0" w:line="360" w:lineRule="auto"/>
        <w:ind w:left="1276" w:hanging="567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Spread rispetto all’</w:t>
      </w:r>
      <w:r w:rsidR="001A4C76">
        <w:rPr>
          <w:rFonts w:asciiTheme="majorHAnsi" w:hAnsiTheme="majorHAnsi" w:cstheme="majorHAnsi"/>
          <w:bCs/>
          <w:iCs/>
          <w:sz w:val="24"/>
          <w:szCs w:val="24"/>
        </w:rPr>
        <w:t>E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 xml:space="preserve">uribor trimestrale: (valore espresso in Percentuale – MAX 3%): 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>________________________________________________________________________;</w:t>
      </w: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3. Saggio di interesse attivo applicato alle giacenze (se dovuto):</w:t>
      </w:r>
    </w:p>
    <w:p w:rsidR="00ED2664" w:rsidRPr="00214548" w:rsidRDefault="001B5505" w:rsidP="00214548">
      <w:pPr>
        <w:tabs>
          <w:tab w:val="left" w:pos="284"/>
          <w:tab w:val="left" w:pos="1134"/>
        </w:tabs>
        <w:spacing w:before="12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3.1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ab/>
        <w:t>Spread + o – rispetto all’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>E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 xml:space="preserve">uribor trimestrale: (valore espresso in Percentuale 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 xml:space="preserve">   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 xml:space="preserve">– 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 xml:space="preserve">    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>MAX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 xml:space="preserve"> SPREAD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 xml:space="preserve"> -0,20%): </w:t>
      </w:r>
      <w:r w:rsidR="00214548">
        <w:rPr>
          <w:rFonts w:asciiTheme="majorHAnsi" w:hAnsiTheme="majorHAnsi" w:cstheme="majorHAnsi"/>
          <w:bCs/>
          <w:iCs/>
          <w:sz w:val="24"/>
          <w:szCs w:val="24"/>
        </w:rPr>
        <w:t>___________________________________________________________________;</w:t>
      </w:r>
    </w:p>
    <w:bookmarkEnd w:id="10"/>
    <w:bookmarkEnd w:id="11"/>
    <w:bookmarkEnd w:id="12"/>
    <w:bookmarkEnd w:id="13"/>
    <w:p w:rsidR="00ED2664" w:rsidRPr="00214548" w:rsidRDefault="001B5505">
      <w:pPr>
        <w:tabs>
          <w:tab w:val="left" w:pos="0"/>
          <w:tab w:val="left" w:pos="6556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3bis. Saggio di interesse attivo applicato alle operazioni di reimpiego delle giacenze:</w:t>
      </w:r>
    </w:p>
    <w:p w:rsidR="00ED2664" w:rsidRPr="00214548" w:rsidRDefault="001B5505" w:rsidP="00FD7FE0">
      <w:pPr>
        <w:tabs>
          <w:tab w:val="left" w:pos="1276"/>
          <w:tab w:val="left" w:pos="7293"/>
        </w:tabs>
        <w:spacing w:before="120" w:line="360" w:lineRule="auto"/>
        <w:ind w:left="1134" w:hanging="681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214548">
        <w:rPr>
          <w:rFonts w:asciiTheme="majorHAnsi" w:hAnsiTheme="majorHAnsi" w:cstheme="majorHAnsi"/>
          <w:iCs/>
          <w:sz w:val="24"/>
          <w:szCs w:val="24"/>
        </w:rPr>
        <w:t>3</w:t>
      </w:r>
      <w:proofErr w:type="gramStart"/>
      <w:r w:rsidRPr="00214548">
        <w:rPr>
          <w:rFonts w:asciiTheme="majorHAnsi" w:hAnsiTheme="majorHAnsi" w:cstheme="majorHAnsi"/>
          <w:iCs/>
          <w:sz w:val="24"/>
          <w:szCs w:val="24"/>
        </w:rPr>
        <w:t xml:space="preserve">bis.1 </w:t>
      </w:r>
      <w:r w:rsidR="00FD7FE0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Pr="00214548">
        <w:rPr>
          <w:rFonts w:asciiTheme="majorHAnsi" w:hAnsiTheme="majorHAnsi" w:cstheme="majorHAnsi"/>
          <w:iCs/>
          <w:sz w:val="24"/>
          <w:szCs w:val="24"/>
        </w:rPr>
        <w:t>Spread</w:t>
      </w:r>
      <w:proofErr w:type="gramEnd"/>
      <w:r w:rsidRPr="00214548">
        <w:rPr>
          <w:rFonts w:asciiTheme="majorHAnsi" w:hAnsiTheme="majorHAnsi" w:cstheme="majorHAnsi"/>
          <w:iCs/>
          <w:sz w:val="24"/>
          <w:szCs w:val="24"/>
        </w:rPr>
        <w:t xml:space="preserve"> + o - rispetto all'Euribor 360: (valore espresso in Percentuale</w:t>
      </w:r>
      <w:r w:rsidR="00FD7FE0">
        <w:rPr>
          <w:rFonts w:asciiTheme="majorHAnsi" w:hAnsiTheme="majorHAnsi" w:cstheme="majorHAnsi"/>
          <w:iCs/>
          <w:sz w:val="24"/>
          <w:szCs w:val="24"/>
        </w:rPr>
        <w:t xml:space="preserve">   </w:t>
      </w:r>
      <w:r w:rsidRPr="00214548">
        <w:rPr>
          <w:rFonts w:asciiTheme="majorHAnsi" w:hAnsiTheme="majorHAnsi" w:cstheme="majorHAnsi"/>
          <w:iCs/>
          <w:sz w:val="24"/>
          <w:szCs w:val="24"/>
        </w:rPr>
        <w:t xml:space="preserve"> – </w:t>
      </w:r>
      <w:r w:rsidR="00FD7FE0">
        <w:rPr>
          <w:rFonts w:asciiTheme="majorHAnsi" w:hAnsiTheme="majorHAnsi" w:cstheme="majorHAnsi"/>
          <w:iCs/>
          <w:sz w:val="24"/>
          <w:szCs w:val="24"/>
        </w:rPr>
        <w:t xml:space="preserve">   </w:t>
      </w:r>
      <w:r w:rsidRPr="00214548">
        <w:rPr>
          <w:rFonts w:asciiTheme="majorHAnsi" w:hAnsiTheme="majorHAnsi" w:cstheme="majorHAnsi"/>
          <w:iCs/>
          <w:sz w:val="24"/>
          <w:szCs w:val="24"/>
        </w:rPr>
        <w:t>MAX</w:t>
      </w:r>
      <w:r w:rsidR="00FD7FE0">
        <w:rPr>
          <w:rFonts w:asciiTheme="majorHAnsi" w:hAnsiTheme="majorHAnsi" w:cstheme="majorHAnsi"/>
          <w:iCs/>
          <w:sz w:val="24"/>
          <w:szCs w:val="24"/>
        </w:rPr>
        <w:t xml:space="preserve"> SPREAD</w:t>
      </w:r>
      <w:r w:rsidRPr="00214548">
        <w:rPr>
          <w:rFonts w:asciiTheme="majorHAnsi" w:hAnsiTheme="majorHAnsi" w:cstheme="majorHAnsi"/>
          <w:iCs/>
          <w:sz w:val="24"/>
          <w:szCs w:val="24"/>
        </w:rPr>
        <w:t xml:space="preserve"> -0,20%):</w:t>
      </w:r>
      <w:r w:rsidR="00FD7FE0">
        <w:rPr>
          <w:rFonts w:asciiTheme="majorHAnsi" w:hAnsiTheme="majorHAnsi" w:cstheme="majorHAnsi"/>
          <w:iCs/>
          <w:sz w:val="24"/>
          <w:szCs w:val="24"/>
        </w:rPr>
        <w:t xml:space="preserve"> _________________________________________________________________________;</w:t>
      </w:r>
    </w:p>
    <w:p w:rsidR="00ED2664" w:rsidRPr="00214548" w:rsidRDefault="00ED2664">
      <w:pPr>
        <w:pStyle w:val="Standard"/>
        <w:widowControl w:val="0"/>
        <w:tabs>
          <w:tab w:val="left" w:pos="737"/>
          <w:tab w:val="left" w:pos="7293"/>
        </w:tabs>
        <w:suppressAutoHyphens/>
        <w:spacing w:before="120" w:line="360" w:lineRule="auto"/>
        <w:ind w:left="737"/>
        <w:jc w:val="both"/>
        <w:rPr>
          <w:rFonts w:asciiTheme="majorHAnsi" w:hAnsiTheme="majorHAnsi" w:cstheme="majorHAnsi"/>
          <w:iCs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4. Installazione e gestione POS successivi al primo:</w:t>
      </w:r>
    </w:p>
    <w:p w:rsidR="00ED2664" w:rsidRPr="00214548" w:rsidRDefault="001B5505" w:rsidP="00FD7FE0">
      <w:pPr>
        <w:tabs>
          <w:tab w:val="left" w:pos="284"/>
          <w:tab w:val="left" w:pos="1134"/>
        </w:tabs>
        <w:spacing w:before="12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4.1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ab/>
        <w:t xml:space="preserve">Spese di installazione e gestione POS successivi (dichiarati – MAX € 100,00/annui/POS): 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>_________________________________________________________________________;</w:t>
      </w:r>
    </w:p>
    <w:p w:rsidR="00ED2664" w:rsidRPr="00214548" w:rsidRDefault="00ED2664">
      <w:pPr>
        <w:tabs>
          <w:tab w:val="left" w:pos="284"/>
          <w:tab w:val="left" w:pos="1134"/>
        </w:tabs>
        <w:spacing w:before="120" w:line="360" w:lineRule="auto"/>
        <w:ind w:left="709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5. Commissioni su operazioni diverse: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709" w:firstLine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Commissioni su incassi MAV: (valore espresso in Euro – MAX € 1,50):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____________________;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Commissioni su incassi MAV insoluti: (valore espresso in Euro – MAX € 1,50):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 ___________________________________________________________________________;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Commissioni su SSD emessi e insoluti: (valore espresso in Euro – MAX € 1,00):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 ___________________________________________________________________________;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Commissione annuale su rilascio garanzia fidejussoria a favore di terzi: (valore espresso in Percentuale – MAX 3%):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_______________________________________________________;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Commissioni su transato POS per utilizzo carte di credito (NO American Express): (valore espresso in Percentuale – MAX 1,50%):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___________________________________________;</w:t>
      </w:r>
    </w:p>
    <w:p w:rsidR="00ED2664" w:rsidRPr="00214548" w:rsidRDefault="001B5505" w:rsidP="00FD7FE0">
      <w:pPr>
        <w:pStyle w:val="Paragrafoelenco"/>
        <w:numPr>
          <w:ilvl w:val="1"/>
          <w:numId w:val="3"/>
        </w:numPr>
        <w:tabs>
          <w:tab w:val="left" w:pos="-2596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Commissioni su transato POS per utilizzo bancomat: (valore espresso in Percentuale – MAX 0,80%):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____________________________________________________________________;</w:t>
      </w:r>
    </w:p>
    <w:p w:rsidR="00FD7FE0" w:rsidRDefault="00FD7FE0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</w:p>
    <w:p w:rsidR="00ED2664" w:rsidRPr="00214548" w:rsidRDefault="001B5505">
      <w:p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lastRenderedPageBreak/>
        <w:t xml:space="preserve">6. Attivazione e gestione OIL </w:t>
      </w:r>
      <w:r w:rsidR="00444157">
        <w:rPr>
          <w:rFonts w:asciiTheme="majorHAnsi" w:hAnsiTheme="majorHAnsi" w:cstheme="majorHAnsi"/>
          <w:b/>
          <w:bCs/>
          <w:iCs/>
          <w:sz w:val="24"/>
          <w:szCs w:val="24"/>
        </w:rPr>
        <w:t>(</w:t>
      </w: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Ordinativo Informatico Locale</w:t>
      </w:r>
      <w:r w:rsidR="00444157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) e </w:t>
      </w:r>
      <w:proofErr w:type="spellStart"/>
      <w:proofErr w:type="gramStart"/>
      <w:r w:rsidR="00444157">
        <w:rPr>
          <w:rFonts w:asciiTheme="majorHAnsi" w:hAnsiTheme="majorHAnsi" w:cstheme="majorHAnsi"/>
          <w:b/>
          <w:bCs/>
          <w:iCs/>
          <w:sz w:val="24"/>
          <w:szCs w:val="24"/>
        </w:rPr>
        <w:t>PagoPA</w:t>
      </w:r>
      <w:proofErr w:type="spellEnd"/>
      <w:r w:rsidR="00444157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 </w:t>
      </w: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:</w:t>
      </w:r>
      <w:proofErr w:type="gramEnd"/>
    </w:p>
    <w:p w:rsidR="00ED2664" w:rsidRPr="00214548" w:rsidRDefault="001B5505" w:rsidP="00FD7FE0">
      <w:pPr>
        <w:pStyle w:val="Paragrafoelenco"/>
        <w:numPr>
          <w:ilvl w:val="1"/>
          <w:numId w:val="4"/>
        </w:numPr>
        <w:tabs>
          <w:tab w:val="left" w:pos="-785"/>
          <w:tab w:val="left" w:pos="1134"/>
        </w:tabs>
        <w:spacing w:before="120" w:after="0" w:line="360" w:lineRule="auto"/>
        <w:ind w:left="1134" w:hanging="42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Spese di installazione e gestione OIL</w:t>
      </w:r>
      <w:r w:rsidR="00444157">
        <w:rPr>
          <w:rFonts w:asciiTheme="majorHAnsi" w:hAnsiTheme="majorHAnsi" w:cstheme="majorHAnsi"/>
          <w:bCs/>
          <w:iCs/>
          <w:sz w:val="24"/>
          <w:szCs w:val="24"/>
        </w:rPr>
        <w:t xml:space="preserve"> e PagoPA</w:t>
      </w:r>
      <w:bookmarkStart w:id="14" w:name="_GoBack"/>
      <w:bookmarkEnd w:id="14"/>
      <w:r w:rsidRPr="00214548">
        <w:rPr>
          <w:rFonts w:asciiTheme="majorHAnsi" w:hAnsiTheme="majorHAnsi" w:cstheme="majorHAnsi"/>
          <w:bCs/>
          <w:iCs/>
          <w:sz w:val="24"/>
          <w:szCs w:val="24"/>
        </w:rPr>
        <w:t xml:space="preserve"> (MAX € 100,00/annui):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__________________________________________________________________________;</w:t>
      </w:r>
    </w:p>
    <w:p w:rsidR="00ED2664" w:rsidRPr="00B03088" w:rsidRDefault="00ED2664">
      <w:pPr>
        <w:tabs>
          <w:tab w:val="left" w:pos="0"/>
        </w:tabs>
        <w:jc w:val="both"/>
        <w:rPr>
          <w:rFonts w:asciiTheme="majorHAnsi" w:hAnsiTheme="majorHAnsi" w:cstheme="majorHAnsi"/>
          <w:b/>
          <w:bCs/>
          <w:iCs/>
          <w:szCs w:val="24"/>
        </w:rPr>
      </w:pPr>
    </w:p>
    <w:p w:rsidR="00ED2664" w:rsidRPr="00214548" w:rsidRDefault="001B5505">
      <w:pPr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7. Giorni di valuta bancaria su incassi tesoreria mediante POS:</w:t>
      </w:r>
    </w:p>
    <w:p w:rsidR="00ED2664" w:rsidRPr="00214548" w:rsidRDefault="00ED2664">
      <w:pPr>
        <w:tabs>
          <w:tab w:val="left" w:pos="0"/>
        </w:tabs>
        <w:ind w:left="284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</w:p>
    <w:p w:rsidR="00ED2664" w:rsidRPr="00214548" w:rsidRDefault="001B5505" w:rsidP="00FD7FE0">
      <w:pPr>
        <w:pStyle w:val="Paragrafoelenco"/>
        <w:numPr>
          <w:ilvl w:val="1"/>
          <w:numId w:val="5"/>
        </w:numPr>
        <w:tabs>
          <w:tab w:val="left" w:pos="377"/>
          <w:tab w:val="left" w:pos="1134"/>
        </w:tabs>
        <w:ind w:left="737" w:firstLine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Giorni di valuta: (valore espresso in giorni – MAX 3 Giorni):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__________________________;</w:t>
      </w:r>
    </w:p>
    <w:p w:rsidR="00FD7FE0" w:rsidRPr="00B03088" w:rsidRDefault="00FD7FE0">
      <w:pPr>
        <w:tabs>
          <w:tab w:val="left" w:pos="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Cs w:val="24"/>
        </w:rPr>
      </w:pPr>
    </w:p>
    <w:p w:rsidR="00ED2664" w:rsidRPr="00214548" w:rsidRDefault="001B5505">
      <w:pPr>
        <w:tabs>
          <w:tab w:val="left" w:pos="0"/>
        </w:tabs>
        <w:spacing w:before="120" w:line="360" w:lineRule="auto"/>
        <w:jc w:val="both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iCs/>
          <w:sz w:val="24"/>
          <w:szCs w:val="24"/>
        </w:rPr>
        <w:t>8. Giorni di valuta bancaria su incassi tesoreria mediante SSD:</w:t>
      </w:r>
    </w:p>
    <w:p w:rsidR="00ED2664" w:rsidRPr="00214548" w:rsidRDefault="001B5505">
      <w:pPr>
        <w:tabs>
          <w:tab w:val="left" w:pos="0"/>
          <w:tab w:val="left" w:pos="1134"/>
        </w:tabs>
        <w:spacing w:before="120" w:line="360" w:lineRule="auto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8.1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ab/>
        <w:t>Giorni di valuta: (valore espresso in giorni – MAX 3 Giorni):</w:t>
      </w:r>
      <w:r w:rsidR="00FD7FE0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___________________________;</w:t>
      </w:r>
    </w:p>
    <w:p w:rsidR="00ED2664" w:rsidRPr="00B03088" w:rsidRDefault="00ED2664">
      <w:pPr>
        <w:widowControl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Cs w:val="24"/>
        </w:rPr>
      </w:pPr>
    </w:p>
    <w:p w:rsidR="00ED2664" w:rsidRPr="00214548" w:rsidRDefault="001B5505">
      <w:pPr>
        <w:widowControl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9. Giorni di valuta bancaria su incassi tesoreria mediante assegni bancari/circolari sia su piazza che fuori piazza:</w:t>
      </w:r>
    </w:p>
    <w:p w:rsidR="00ED2664" w:rsidRPr="00214548" w:rsidRDefault="001B5505">
      <w:pPr>
        <w:tabs>
          <w:tab w:val="left" w:pos="0"/>
          <w:tab w:val="left" w:pos="1134"/>
        </w:tabs>
        <w:spacing w:before="120" w:line="360" w:lineRule="auto"/>
        <w:ind w:left="72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9.1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ab/>
        <w:t>Giorni di valuta: (valore espresso in giorni – MAX 3 Giorni):</w:t>
      </w:r>
      <w:r w:rsidR="00B03088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____________________________;</w:t>
      </w:r>
    </w:p>
    <w:p w:rsidR="00ED2664" w:rsidRPr="00B03088" w:rsidRDefault="00ED2664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Cs w:val="24"/>
        </w:rPr>
      </w:pPr>
    </w:p>
    <w:p w:rsidR="00ED2664" w:rsidRPr="00214548" w:rsidRDefault="001B5505">
      <w:pPr>
        <w:widowControl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10</w:t>
      </w:r>
      <w:r w:rsidRPr="00214548">
        <w:rPr>
          <w:rFonts w:asciiTheme="majorHAnsi" w:hAnsiTheme="majorHAnsi" w:cstheme="majorHAnsi"/>
          <w:b/>
          <w:sz w:val="24"/>
          <w:szCs w:val="24"/>
        </w:rPr>
        <w:tab/>
        <w:t>. Spese annue di tenuta conto con chiusura trimestrale (spese bancarie IVA esclusa, comprensive anche di spese per bolli):</w:t>
      </w:r>
    </w:p>
    <w:p w:rsidR="00ED2664" w:rsidRPr="00214548" w:rsidRDefault="00ED2664">
      <w:pPr>
        <w:widowControl/>
        <w:tabs>
          <w:tab w:val="left" w:pos="709"/>
          <w:tab w:val="left" w:pos="1134"/>
        </w:tabs>
        <w:ind w:left="709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</w:p>
    <w:p w:rsidR="00ED2664" w:rsidRPr="00214548" w:rsidRDefault="001B5505">
      <w:pPr>
        <w:widowControl/>
        <w:tabs>
          <w:tab w:val="left" w:pos="709"/>
          <w:tab w:val="left" w:pos="1134"/>
        </w:tabs>
        <w:ind w:left="709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Cs/>
          <w:iCs/>
          <w:sz w:val="24"/>
          <w:szCs w:val="24"/>
        </w:rPr>
        <w:t>10.1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ab/>
        <w:t>Ribasso complessivo offerto</w:t>
      </w:r>
      <w:r w:rsidR="00B03088">
        <w:rPr>
          <w:rFonts w:asciiTheme="majorHAnsi" w:hAnsiTheme="majorHAnsi" w:cstheme="majorHAnsi"/>
          <w:bCs/>
          <w:iCs/>
          <w:sz w:val="24"/>
          <w:szCs w:val="24"/>
        </w:rPr>
        <w:t xml:space="preserve"> (valore espresso in %)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>:</w:t>
      </w:r>
      <w:r w:rsidR="00B03088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_________________________________;</w:t>
      </w:r>
    </w:p>
    <w:p w:rsidR="00ED2664" w:rsidRPr="00B03088" w:rsidRDefault="00ED2664">
      <w:pPr>
        <w:widowControl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szCs w:val="24"/>
        </w:rPr>
      </w:pPr>
    </w:p>
    <w:p w:rsidR="00ED2664" w:rsidRPr="00214548" w:rsidRDefault="001B5505">
      <w:pPr>
        <w:widowControl/>
        <w:tabs>
          <w:tab w:val="left" w:pos="389"/>
        </w:tabs>
        <w:ind w:left="284" w:hanging="284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 xml:space="preserve">11. </w:t>
      </w:r>
      <w:r w:rsidRPr="00214548">
        <w:rPr>
          <w:rFonts w:asciiTheme="majorHAnsi" w:hAnsiTheme="majorHAnsi" w:cstheme="majorHAnsi"/>
          <w:b/>
          <w:sz w:val="24"/>
          <w:szCs w:val="24"/>
        </w:rPr>
        <w:tab/>
        <w:t>Spese annue di tenuta conto deposito titoli con chiusura trimestrale (spese bancarie IVA esclusa comprensive anche di spese per bolli):</w:t>
      </w:r>
    </w:p>
    <w:p w:rsidR="00ED2664" w:rsidRPr="00214548" w:rsidRDefault="00ED2664">
      <w:pPr>
        <w:widowControl/>
        <w:tabs>
          <w:tab w:val="left" w:pos="284"/>
        </w:tabs>
        <w:ind w:left="284" w:hanging="284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tabs>
          <w:tab w:val="left" w:pos="709"/>
        </w:tabs>
        <w:ind w:left="709" w:hanging="709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 xml:space="preserve">11.1 Ribasso </w:t>
      </w:r>
      <w:r w:rsidRPr="00214548">
        <w:rPr>
          <w:rFonts w:asciiTheme="majorHAnsi" w:hAnsiTheme="majorHAnsi" w:cstheme="majorHAnsi"/>
          <w:bCs/>
          <w:iCs/>
          <w:sz w:val="24"/>
          <w:szCs w:val="24"/>
        </w:rPr>
        <w:t>complessivo offerto</w:t>
      </w:r>
      <w:r w:rsidR="00B03088">
        <w:rPr>
          <w:rFonts w:asciiTheme="majorHAnsi" w:hAnsiTheme="majorHAnsi" w:cstheme="majorHAnsi"/>
          <w:bCs/>
          <w:iCs/>
          <w:sz w:val="24"/>
          <w:szCs w:val="24"/>
        </w:rPr>
        <w:t xml:space="preserve"> (valore espresso in %)</w:t>
      </w:r>
      <w:r w:rsidR="00B03088" w:rsidRPr="00214548">
        <w:rPr>
          <w:rFonts w:asciiTheme="majorHAnsi" w:hAnsiTheme="majorHAnsi" w:cstheme="majorHAnsi"/>
          <w:bCs/>
          <w:iCs/>
          <w:sz w:val="24"/>
          <w:szCs w:val="24"/>
        </w:rPr>
        <w:t>:</w:t>
      </w:r>
      <w:r w:rsidR="00B03088">
        <w:rPr>
          <w:rFonts w:asciiTheme="majorHAnsi" w:hAnsiTheme="majorHAnsi" w:cstheme="majorHAnsi"/>
          <w:bCs/>
          <w:iCs/>
          <w:sz w:val="24"/>
          <w:szCs w:val="24"/>
        </w:rPr>
        <w:t xml:space="preserve"> _________________________________; </w:t>
      </w:r>
    </w:p>
    <w:p w:rsidR="00ED2664" w:rsidRDefault="00ED2664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B03088" w:rsidRPr="00214548" w:rsidRDefault="00B03088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>I costi aziendali relativi alla sicurezza inerenti l’appalto in oggetto, afferenti alla specifica attività dell’impresa (oneri propri) ammontano ad euro (in cifre e in lettere)</w:t>
      </w:r>
      <w:r w:rsidR="00B03088">
        <w:rPr>
          <w:rFonts w:asciiTheme="majorHAnsi" w:hAnsiTheme="majorHAnsi" w:cstheme="majorHAnsi"/>
          <w:sz w:val="24"/>
          <w:szCs w:val="24"/>
        </w:rPr>
        <w:t>: _____________________________ ____________________________________________________________________________________;</w:t>
      </w:r>
    </w:p>
    <w:p w:rsidR="00ED2664" w:rsidRPr="00214548" w:rsidRDefault="00ED2664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1B550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>L’importo relativo alla manodopera inerente al presente affidamento è pari ad € (in cifre e in lettere)</w:t>
      </w:r>
      <w:r w:rsidR="00B03088">
        <w:rPr>
          <w:rFonts w:asciiTheme="majorHAnsi" w:hAnsiTheme="majorHAnsi" w:cstheme="majorHAnsi"/>
          <w:sz w:val="24"/>
          <w:szCs w:val="24"/>
        </w:rPr>
        <w:t>: _____ ____________________________________________________________________________________;</w:t>
      </w:r>
    </w:p>
    <w:p w:rsidR="00ED2664" w:rsidRPr="00214548" w:rsidRDefault="00ED2664">
      <w:pPr>
        <w:pStyle w:val="Standard"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B03088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</w:t>
      </w:r>
      <w:r w:rsidR="001B5505" w:rsidRPr="00214548">
        <w:rPr>
          <w:rFonts w:asciiTheme="majorHAnsi" w:hAnsiTheme="majorHAnsi" w:cstheme="majorHAnsi"/>
          <w:sz w:val="24"/>
          <w:szCs w:val="24"/>
        </w:rPr>
        <w:t>l contratto collettivo applicato è il seguente:</w:t>
      </w:r>
      <w:r>
        <w:rPr>
          <w:rFonts w:asciiTheme="majorHAnsi" w:hAnsiTheme="majorHAnsi" w:cstheme="majorHAnsi"/>
          <w:sz w:val="24"/>
          <w:szCs w:val="24"/>
        </w:rPr>
        <w:t xml:space="preserve"> ________________________________________________</w:t>
      </w:r>
    </w:p>
    <w:p w:rsidR="00ED2664" w:rsidRPr="00214548" w:rsidRDefault="00ED2664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 xml:space="preserve">Luogo e data  </w:t>
      </w:r>
    </w:p>
    <w:p w:rsidR="00ED2664" w:rsidRPr="00214548" w:rsidRDefault="001B5505">
      <w:pPr>
        <w:widowControl/>
        <w:tabs>
          <w:tab w:val="left" w:pos="0"/>
        </w:tabs>
        <w:jc w:val="center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  <w:t xml:space="preserve"> </w:t>
      </w:r>
      <w:r w:rsidR="00B03088">
        <w:rPr>
          <w:rFonts w:asciiTheme="majorHAnsi" w:hAnsiTheme="majorHAnsi" w:cstheme="majorHAnsi"/>
          <w:sz w:val="24"/>
          <w:szCs w:val="24"/>
        </w:rPr>
        <w:t xml:space="preserve">  </w:t>
      </w:r>
      <w:r w:rsidRPr="00214548">
        <w:rPr>
          <w:rFonts w:asciiTheme="majorHAnsi" w:hAnsiTheme="majorHAnsi" w:cstheme="majorHAnsi"/>
          <w:sz w:val="24"/>
          <w:szCs w:val="24"/>
        </w:rPr>
        <w:t xml:space="preserve">     IL RICHIEDENTE</w:t>
      </w:r>
      <w:r w:rsidRPr="00214548">
        <w:rPr>
          <w:rStyle w:val="Caratterenotaapidipagina"/>
          <w:rFonts w:asciiTheme="majorHAnsi" w:hAnsiTheme="majorHAnsi" w:cstheme="majorHAnsi"/>
          <w:sz w:val="24"/>
          <w:szCs w:val="24"/>
        </w:rPr>
        <w:footnoteReference w:id="2"/>
      </w:r>
    </w:p>
    <w:p w:rsidR="00ED2664" w:rsidRPr="00214548" w:rsidRDefault="001B5505">
      <w:pPr>
        <w:widowControl/>
        <w:tabs>
          <w:tab w:val="left" w:pos="0"/>
        </w:tabs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  <w:t>(</w:t>
      </w:r>
      <w:r w:rsidR="00B03088">
        <w:rPr>
          <w:rFonts w:asciiTheme="majorHAnsi" w:hAnsiTheme="majorHAnsi" w:cstheme="majorHAnsi"/>
          <w:sz w:val="24"/>
          <w:szCs w:val="24"/>
        </w:rPr>
        <w:t>firmato digitalmente</w:t>
      </w:r>
      <w:r w:rsidRPr="00214548">
        <w:rPr>
          <w:rFonts w:asciiTheme="majorHAnsi" w:hAnsiTheme="majorHAnsi" w:cstheme="majorHAnsi"/>
          <w:sz w:val="24"/>
          <w:szCs w:val="24"/>
        </w:rPr>
        <w:t>)</w:t>
      </w:r>
    </w:p>
    <w:sectPr w:rsidR="00ED2664" w:rsidRPr="00214548">
      <w:headerReference w:type="default" r:id="rId7"/>
      <w:footerReference w:type="default" r:id="rId8"/>
      <w:pgSz w:w="11906" w:h="16838"/>
      <w:pgMar w:top="851" w:right="851" w:bottom="567" w:left="851" w:header="72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91" w:rsidRDefault="001B5505">
      <w:r>
        <w:separator/>
      </w:r>
    </w:p>
  </w:endnote>
  <w:endnote w:type="continuationSeparator" w:id="0">
    <w:p w:rsidR="00062391" w:rsidRDefault="001B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81B" w:rsidRDefault="001B5505">
    <w:pPr>
      <w:pStyle w:val="Pidipagina"/>
      <w:widowControl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6955920</wp:posOffset>
              </wp:positionH>
              <wp:positionV relativeFrom="paragraph">
                <wp:posOffset>720</wp:posOffset>
              </wp:positionV>
              <wp:extent cx="63000" cy="145440"/>
              <wp:effectExtent l="0" t="0" r="0" b="6960"/>
              <wp:wrapSquare wrapText="bothSides"/>
              <wp:docPr id="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17281B" w:rsidRDefault="001B550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left:0;text-align:left;margin-left:547.7pt;margin-top:.05pt;width:4.95pt;height:11.4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" stroked="f">
              <v:textbox inset="0,0,0,0">
                <w:txbxContent>
                  <w:p w:rsidR="0017281B" w:rsidRDefault="001B550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17281B" w:rsidRDefault="00444157">
    <w:pPr>
      <w:pStyle w:val="Pidipagina"/>
      <w:widowControl/>
      <w:rPr>
        <w:sz w:val="16"/>
      </w:rPr>
    </w:pPr>
  </w:p>
  <w:p w:rsidR="0017281B" w:rsidRDefault="00444157">
    <w:pPr>
      <w:pStyle w:val="Pidipagina"/>
      <w:widowControl/>
      <w:rPr>
        <w:sz w:val="16"/>
      </w:rPr>
    </w:pPr>
  </w:p>
  <w:p w:rsidR="0017281B" w:rsidRDefault="00444157">
    <w:pPr>
      <w:pStyle w:val="Pidipagina"/>
      <w:widowControl/>
      <w:rPr>
        <w:sz w:val="16"/>
      </w:rPr>
    </w:pPr>
  </w:p>
  <w:p w:rsidR="0017281B" w:rsidRDefault="00444157">
    <w:pPr>
      <w:pStyle w:val="Pidipagina"/>
      <w:widowControl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91" w:rsidRDefault="001B5505">
      <w:r>
        <w:rPr>
          <w:color w:val="000000"/>
        </w:rPr>
        <w:separator/>
      </w:r>
    </w:p>
  </w:footnote>
  <w:footnote w:type="continuationSeparator" w:id="0">
    <w:p w:rsidR="00062391" w:rsidRDefault="001B5505">
      <w:r>
        <w:continuationSeparator/>
      </w:r>
    </w:p>
  </w:footnote>
  <w:footnote w:id="1">
    <w:p w:rsidR="00ED2664" w:rsidRDefault="001B5505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8"/>
          <w:szCs w:val="18"/>
        </w:rPr>
        <w:tab/>
        <w:t xml:space="preserve"> </w:t>
      </w:r>
      <w:r>
        <w:rPr>
          <w:rFonts w:ascii="Tahoma" w:hAnsi="Tahoma" w:cs="Tahoma"/>
          <w:sz w:val="18"/>
          <w:szCs w:val="18"/>
        </w:rPr>
        <w:t xml:space="preserve">A pena di esclusione l’istanza deve essere presentata dal </w:t>
      </w:r>
      <w:r>
        <w:rPr>
          <w:rFonts w:ascii="Tahoma" w:hAnsi="Tahoma" w:cs="Tahoma"/>
          <w:iCs/>
          <w:color w:val="000000"/>
          <w:sz w:val="18"/>
          <w:szCs w:val="18"/>
        </w:rPr>
        <w:t xml:space="preserve">Legale Rappresentante </w:t>
      </w:r>
      <w:r>
        <w:rPr>
          <w:rFonts w:ascii="Tahoma" w:hAnsi="Tahoma" w:cs="Tahoma"/>
          <w:color w:val="000000"/>
          <w:sz w:val="18"/>
          <w:szCs w:val="18"/>
        </w:rPr>
        <w:t>o suo Procuratore (nel caso con allegato atto notarile in originale o copia conforme</w:t>
      </w:r>
      <w:r>
        <w:rPr>
          <w:rFonts w:ascii="Tahoma" w:hAnsi="Tahoma" w:cs="Tahoma"/>
          <w:sz w:val="18"/>
          <w:szCs w:val="18"/>
        </w:rPr>
        <w:t xml:space="preserve"> con allegata la fotocopia di un documento di identità personale valido).</w:t>
      </w:r>
    </w:p>
  </w:footnote>
  <w:footnote w:id="2">
    <w:p w:rsidR="00ED2664" w:rsidRDefault="001B5505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8"/>
        </w:rPr>
        <w:tab/>
        <w:t xml:space="preserve">  </w:t>
      </w:r>
      <w:r>
        <w:rPr>
          <w:rFonts w:ascii="Tahoma" w:hAnsi="Tahoma" w:cs="Tahoma"/>
          <w:sz w:val="16"/>
          <w:szCs w:val="18"/>
        </w:rPr>
        <w:t>La firma deve essere autenticata da copia fotostatica di un documento di identità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81B" w:rsidRDefault="001B550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7045920</wp:posOffset>
              </wp:positionH>
              <wp:positionV relativeFrom="page">
                <wp:posOffset>2148120</wp:posOffset>
              </wp:positionV>
              <wp:extent cx="487800" cy="237600"/>
              <wp:effectExtent l="0" t="0" r="7500" b="10050"/>
              <wp:wrapNone/>
              <wp:docPr id="1" name="Gruppo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800" cy="237600"/>
                        <a:chOff x="0" y="0"/>
                        <a:chExt cx="487800" cy="237600"/>
                      </a:xfrm>
                    </wpg:grpSpPr>
                    <wps:wsp>
                      <wps:cNvPr id="2" name="Text Box 71"/>
                      <wps:cNvSpPr txBox="1"/>
                      <wps:spPr>
                        <a:xfrm>
                          <a:off x="0" y="5040"/>
                          <a:ext cx="487800" cy="22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281B" w:rsidRDefault="00444157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  <wpg:grpSp>
                      <wpg:cNvPr id="3" name="Group 72"/>
                      <wpg:cNvGrpSpPr/>
                      <wpg:grpSpPr>
                        <a:xfrm>
                          <a:off x="124920" y="0"/>
                          <a:ext cx="237600" cy="237600"/>
                          <a:chOff x="0" y="0"/>
                          <a:chExt cx="237600" cy="237600"/>
                        </a:xfrm>
                      </wpg:grpSpPr>
                      <wps:wsp>
                        <wps:cNvPr id="4" name="Oval 73"/>
                        <wps:cNvSpPr/>
                        <wps:spPr>
                          <a:xfrm>
                            <a:off x="0" y="0"/>
                            <a:ext cx="237600" cy="23760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84A2C6"/>
                            </a:solidFill>
                            <a:prstDash val="solid"/>
                            <a:round/>
                          </a:ln>
                        </wps:spPr>
                        <wps:txbx>
                          <w:txbxContent>
                            <w:p w:rsidR="0017281B" w:rsidRDefault="00444157"/>
                          </w:txbxContent>
                        </wps:txbx>
                        <wps:bodyPr vert="horz" wrap="square" lIns="0" tIns="0" rIns="0" bIns="0" compatLnSpc="0">
                          <a:noAutofit/>
                        </wps:bodyPr>
                      </wps:wsp>
                      <wps:wsp>
                        <wps:cNvPr id="5" name="Oval 74"/>
                        <wps:cNvSpPr/>
                        <wps:spPr>
                          <a:xfrm>
                            <a:off x="5760" y="1800"/>
                            <a:ext cx="63720" cy="6372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solidFill>
                            <a:srgbClr val="84A2C6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17281B" w:rsidRDefault="00444157"/>
                          </w:txbxContent>
                        </wps:txbx>
                        <wps:bodyPr vert="horz" wrap="square" lIns="0" tIns="0" rIns="0" bIns="0" compatLnSpc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70" o:spid="_x0000_s1026" style="position:absolute;margin-left:554.8pt;margin-top:169.15pt;width:38.4pt;height:18.7pt;z-index:-251657216;mso-position-horizontal-relative:page;mso-position-vertical-relative:page" coordsize="487800,237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top:5040;width:487800;height:228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:rsidR="0017281B" w:rsidRDefault="00444157"/>
                  </w:txbxContent>
                </v:textbox>
              </v:shape>
              <v:group id="Group 72" o:spid="_x0000_s1028" style="position:absolute;left:124920;width:237600;height:237600" coordsize="237600,23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Oval 73" o:spid="_x0000_s1029" style="position:absolute;width:237600;height:237600;visibility:visible;mso-wrap-style:square;v-text-anchor:top" coordsize="237600,237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" adj="-11796480,,5400" path="m,118800at,,237600,237600,,118800,,118800xe" filled="f" strokecolor="#84a2c6" strokeweight=".18mm">
                  <v:stroke joinstyle="round"/>
                  <v:formulas/>
                  <v:path arrowok="t" o:connecttype="custom" o:connectlocs="118800,0;237600,118800;118800,237600;0,118800;34796,34796;34796,202804;202804,202804;202804,34796" o:connectangles="270,0,90,180,270,270,270,270" textboxrect="34796,34796,202804,202804"/>
                  <v:textbox inset="0,0,0,0">
                    <w:txbxContent>
                      <w:p w:rsidR="0017281B" w:rsidRDefault="00444157"/>
                    </w:txbxContent>
                  </v:textbox>
                </v:shape>
                <v:shape id="Oval 74" o:spid="_x0000_s1030" style="position:absolute;left:5760;top:1800;width:63720;height:63720;visibility:visible;mso-wrap-style:square;v-text-anchor:top" coordsize="63720,63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" adj="-11796480,,5400" path="m,31860at,,63720,63720,,31860,,31860xe" fillcolor="#84a2c6" stroked="f">
                  <v:stroke joinstyle="miter"/>
                  <v:formulas/>
                  <v:path arrowok="t" o:connecttype="custom" o:connectlocs="31860,0;63720,31860;31860,63720;0,31860;9332,9332;9332,54388;54388,54388;54388,9332" o:connectangles="270,0,90,180,270,270,270,270" textboxrect="9332,9332,54388,54388"/>
                  <v:textbox inset="0,0,0,0">
                    <w:txbxContent>
                      <w:p w:rsidR="0017281B" w:rsidRDefault="00444157"/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5FB"/>
    <w:multiLevelType w:val="multilevel"/>
    <w:tmpl w:val="F7FAE6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111D3CB6"/>
    <w:multiLevelType w:val="multilevel"/>
    <w:tmpl w:val="BAF034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5" w:hanging="360"/>
      </w:pPr>
    </w:lvl>
    <w:lvl w:ilvl="2">
      <w:start w:val="1"/>
      <w:numFmt w:val="decimal"/>
      <w:lvlText w:val="%1.%2.%3"/>
      <w:lvlJc w:val="left"/>
      <w:pPr>
        <w:ind w:left="2990" w:hanging="720"/>
      </w:pPr>
    </w:lvl>
    <w:lvl w:ilvl="3">
      <w:start w:val="1"/>
      <w:numFmt w:val="decimal"/>
      <w:lvlText w:val="%1.%2.%3.%4"/>
      <w:lvlJc w:val="left"/>
      <w:pPr>
        <w:ind w:left="4485" w:hanging="1080"/>
      </w:pPr>
    </w:lvl>
    <w:lvl w:ilvl="4">
      <w:start w:val="1"/>
      <w:numFmt w:val="decimal"/>
      <w:lvlText w:val="%1.%2.%3.%4.%5"/>
      <w:lvlJc w:val="left"/>
      <w:pPr>
        <w:ind w:left="5620" w:hanging="1080"/>
      </w:pPr>
    </w:lvl>
    <w:lvl w:ilvl="5">
      <w:start w:val="1"/>
      <w:numFmt w:val="decimal"/>
      <w:lvlText w:val="%1.%2.%3.%4.%5.%6"/>
      <w:lvlJc w:val="left"/>
      <w:pPr>
        <w:ind w:left="7115" w:hanging="1440"/>
      </w:pPr>
    </w:lvl>
    <w:lvl w:ilvl="6">
      <w:start w:val="1"/>
      <w:numFmt w:val="decimal"/>
      <w:lvlText w:val="%1.%2.%3.%4.%5.%6.%7"/>
      <w:lvlJc w:val="left"/>
      <w:pPr>
        <w:ind w:left="8250" w:hanging="1440"/>
      </w:pPr>
    </w:lvl>
    <w:lvl w:ilvl="7">
      <w:start w:val="1"/>
      <w:numFmt w:val="decimal"/>
      <w:lvlText w:val="%1.%2.%3.%4.%5.%6.%7.%8"/>
      <w:lvlJc w:val="left"/>
      <w:pPr>
        <w:ind w:left="9745" w:hanging="1800"/>
      </w:pPr>
    </w:lvl>
    <w:lvl w:ilvl="8">
      <w:start w:val="1"/>
      <w:numFmt w:val="decimal"/>
      <w:lvlText w:val="%1.%2.%3.%4.%5.%6.%7.%8.%9"/>
      <w:lvlJc w:val="left"/>
      <w:pPr>
        <w:ind w:left="10880" w:hanging="1800"/>
      </w:pPr>
    </w:lvl>
  </w:abstractNum>
  <w:abstractNum w:abstractNumId="2" w15:restartNumberingAfterBreak="0">
    <w:nsid w:val="2E1338E6"/>
    <w:multiLevelType w:val="multilevel"/>
    <w:tmpl w:val="8228C28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3" w15:restartNumberingAfterBreak="0">
    <w:nsid w:val="2FDD6CEC"/>
    <w:multiLevelType w:val="multilevel"/>
    <w:tmpl w:val="65E43AD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b/>
      </w:rPr>
    </w:lvl>
  </w:abstractNum>
  <w:abstractNum w:abstractNumId="4" w15:restartNumberingAfterBreak="0">
    <w:nsid w:val="49312850"/>
    <w:multiLevelType w:val="multilevel"/>
    <w:tmpl w:val="4254E82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664"/>
    <w:rsid w:val="00062391"/>
    <w:rsid w:val="001A4C76"/>
    <w:rsid w:val="001B5505"/>
    <w:rsid w:val="00214548"/>
    <w:rsid w:val="00444157"/>
    <w:rsid w:val="00795A30"/>
    <w:rsid w:val="00B03088"/>
    <w:rsid w:val="00ED2664"/>
    <w:rsid w:val="00F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8C8263"/>
  <w15:docId w15:val="{FD12024F-04D0-4E40-84B2-999D24DA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Corpotesto"/>
    <w:uiPriority w:val="9"/>
    <w:semiHidden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uiPriority w:val="9"/>
    <w:semiHidden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tabs>
        <w:tab w:val="left" w:pos="1152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Titolo10"/>
    <w:next w:val="Corpotesto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56"/>
      <w:jc w:val="both"/>
    </w:pPr>
    <w:rPr>
      <w:sz w:val="24"/>
      <w:u w:val="single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Corpotesto"/>
    <w:uiPriority w:val="11"/>
    <w:qFormat/>
    <w:pPr>
      <w:spacing w:before="60" w:after="0"/>
      <w:jc w:val="center"/>
    </w:pPr>
    <w:rPr>
      <w:sz w:val="36"/>
      <w:szCs w:val="36"/>
    </w:rPr>
  </w:style>
  <w:style w:type="paragraph" w:customStyle="1" w:styleId="Textbodyindent">
    <w:name w:val="Text body indent"/>
    <w:basedOn w:val="Normale"/>
    <w:pPr>
      <w:spacing w:after="120"/>
      <w:ind w:left="283"/>
    </w:pPr>
  </w:style>
  <w:style w:type="paragraph" w:styleId="Testonormale">
    <w:name w:val="Plain Text"/>
    <w:basedOn w:val="Normale"/>
    <w:pPr>
      <w:widowControl/>
    </w:pPr>
    <w:rPr>
      <w:rFonts w:ascii="Courier New" w:eastAsia="Courier New" w:hAnsi="Courier New" w:cs="Courier New"/>
      <w:lang w:eastAsia="it-IT"/>
    </w:rPr>
  </w:style>
  <w:style w:type="paragraph" w:styleId="Testonotadichiusura">
    <w:name w:val="endnote text"/>
    <w:basedOn w:val="Normale"/>
    <w:pPr>
      <w:widowControl/>
    </w:pPr>
    <w:rPr>
      <w:lang w:eastAsia="it-IT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eastAsia="Symbol" w:hAnsi="Symbol" w:cs="Symbol"/>
      <w:b w:val="0"/>
      <w:i w:val="0"/>
      <w:sz w:val="1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eastAsia="Verdana" w:hAnsi="Verdana" w:cs="Verdana"/>
      <w:b w:val="0"/>
      <w:i w:val="0"/>
      <w:sz w:val="1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</w:rPr>
  </w:style>
  <w:style w:type="character" w:customStyle="1" w:styleId="WW8Num7z0">
    <w:name w:val="WW8Num7z0"/>
    <w:rPr>
      <w:rFonts w:ascii="Tahoma" w:eastAsia="Tahoma" w:hAnsi="Tahoma" w:cs="Tahom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Verdana" w:eastAsia="Verdana" w:hAnsi="Verdana" w:cs="Verdana"/>
      <w:b w:val="0"/>
      <w:i w:val="0"/>
      <w:sz w:val="16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Verdana" w:eastAsia="Verdana" w:hAnsi="Verdana" w:cs="Verdana"/>
      <w:b w:val="0"/>
      <w:i w:val="0"/>
      <w:sz w:val="16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eastAsia="Verdana" w:hAnsi="Verdana" w:cs="Verdana"/>
      <w:b w:val="0"/>
      <w:i w:val="0"/>
      <w:sz w:val="16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eastAsia="Times New Roman" w:hAnsi="Calibri" w:cs="Times New Roman"/>
      <w:b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eastAsia="Verdana" w:hAnsi="Verdana" w:cs="Verdana"/>
      <w:b w:val="0"/>
      <w:i w:val="0"/>
      <w:sz w:val="16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Verdana" w:eastAsia="Times New Roman" w:hAnsi="Verdana" w:cs="Times New Roman"/>
      <w:sz w:val="18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uiPriority w:val="99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testazioneCarattere">
    <w:name w:val="Intestazione Carattere"/>
    <w:rPr>
      <w:lang w:eastAsia="zh-CN"/>
    </w:rPr>
  </w:style>
  <w:style w:type="character" w:customStyle="1" w:styleId="RientrocorpodeltestoCarattere">
    <w:name w:val="Rientro corpo del testo Carattere"/>
    <w:rPr>
      <w:lang w:eastAsia="zh-CN"/>
    </w:rPr>
  </w:style>
  <w:style w:type="character" w:customStyle="1" w:styleId="TestonormaleCarattere">
    <w:name w:val="Testo normale Carattere"/>
    <w:rPr>
      <w:rFonts w:ascii="Courier New" w:eastAsia="Courier New" w:hAnsi="Courier New" w:cs="Courier New"/>
    </w:rPr>
  </w:style>
  <w:style w:type="character" w:customStyle="1" w:styleId="TestonotadichiusuraCarattere">
    <w:name w:val="Testo nota di chiusura Carattere"/>
    <w:basedOn w:val="Carpredefinitoparagrafo"/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6</cp:revision>
  <cp:lastPrinted>2018-11-16T10:32:00Z</cp:lastPrinted>
  <dcterms:created xsi:type="dcterms:W3CDTF">2018-11-16T09:34:00Z</dcterms:created>
  <dcterms:modified xsi:type="dcterms:W3CDTF">2018-11-16T10:43:00Z</dcterms:modified>
</cp:coreProperties>
</file>